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2D557" w14:textId="77777777" w:rsidR="00A861D0" w:rsidRPr="003244CA" w:rsidRDefault="00A861D0" w:rsidP="004830DF">
      <w:pPr>
        <w:shd w:val="clear" w:color="auto" w:fill="FFFFFF"/>
        <w:spacing w:before="100" w:beforeAutospacing="1"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tr-TR"/>
        </w:rPr>
      </w:pPr>
      <w:r w:rsidRPr="0032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Application to Gaziantep University Graduate Programs</w:t>
      </w:r>
    </w:p>
    <w:p w14:paraId="71EF20B3" w14:textId="77777777" w:rsidR="00A861D0" w:rsidRPr="003244CA" w:rsidRDefault="00A861D0" w:rsidP="001B6861">
      <w:pPr>
        <w:shd w:val="clear" w:color="auto" w:fill="FFFFFF"/>
        <w:spacing w:before="100" w:beforeAutospacing="1" w:after="36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Gaziantep University</w:t>
      </w:r>
      <w:r w:rsidR="00F568A1"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(GAUN)</w:t>
      </w:r>
      <w:r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invites applications for admission to Graduate Programmes (Masters and Doctoral Degree) for the 20</w:t>
      </w:r>
      <w:r w:rsidR="00F568A1"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</w:t>
      </w:r>
      <w:r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/20</w:t>
      </w:r>
      <w:r w:rsidR="00F568A1"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21</w:t>
      </w:r>
      <w:r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Academic Year</w:t>
      </w:r>
      <w:r w:rsidR="00DA12E4"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="001B6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Spring</w:t>
      </w:r>
      <w:r w:rsidR="001B6861"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DA12E4"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Semester</w:t>
      </w:r>
      <w:r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To qualify for admissions to Gaziantep University graduate programs, applicants must submit all documents listed, and</w:t>
      </w:r>
      <w:r w:rsidR="003244CA"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satisfy the minimum language requirements given in the table below.</w:t>
      </w:r>
      <w:r w:rsidR="003244CA"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324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Admission is selective; meeting the requirements does not guarantee admission.</w:t>
      </w:r>
    </w:p>
    <w:p w14:paraId="7DC678C5" w14:textId="77777777" w:rsidR="003244CA" w:rsidRDefault="00A861D0" w:rsidP="00CA1DC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r w:rsidR="003244CA"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graduate application should be completed online. In order to submit the application,</w:t>
      </w:r>
      <w:r w:rsidR="003244CA"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applicants</w:t>
      </w:r>
      <w:r w:rsidR="003244CA"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must</w:t>
      </w:r>
      <w:r w:rsidR="009C510A"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upload the following documents </w:t>
      </w:r>
      <w:r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 meet the language requirements.</w:t>
      </w:r>
    </w:p>
    <w:p w14:paraId="4214269C" w14:textId="77777777" w:rsidR="008868DC" w:rsidRPr="003244CA" w:rsidRDefault="008868DC" w:rsidP="003244CA">
      <w:pPr>
        <w:shd w:val="clear" w:color="auto" w:fill="FFFFFF"/>
        <w:spacing w:before="100" w:beforeAutospacing="1" w:after="36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244CA">
        <w:rPr>
          <w:rFonts w:ascii="Times New Roman" w:hAnsi="Times New Roman" w:cs="Times New Roman"/>
          <w:b/>
          <w:sz w:val="24"/>
          <w:szCs w:val="28"/>
        </w:rPr>
        <w:lastRenderedPageBreak/>
        <w:t xml:space="preserve">Online application </w:t>
      </w:r>
      <w:r w:rsidR="00F568A1" w:rsidRPr="003244CA">
        <w:rPr>
          <w:rFonts w:ascii="Times New Roman" w:hAnsi="Times New Roman" w:cs="Times New Roman"/>
          <w:b/>
          <w:sz w:val="24"/>
          <w:szCs w:val="28"/>
        </w:rPr>
        <w:t xml:space="preserve">address: </w:t>
      </w:r>
      <w:hyperlink r:id="rId5" w:history="1">
        <w:r w:rsidRPr="003244CA">
          <w:rPr>
            <w:rStyle w:val="Kpr"/>
            <w:rFonts w:ascii="Times New Roman" w:hAnsi="Times New Roman" w:cs="Times New Roman"/>
            <w:b/>
            <w:sz w:val="24"/>
            <w:szCs w:val="28"/>
          </w:rPr>
          <w:t>https://obs.gantep.edu.tr/oibs/ina_app/</w:t>
        </w:r>
      </w:hyperlink>
    </w:p>
    <w:p w14:paraId="1A1A110E" w14:textId="77777777" w:rsidR="00201C6D" w:rsidRPr="003244CA" w:rsidRDefault="00201C6D" w:rsidP="00F568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 w:rsidRPr="003244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Master’s Degree Programs</w:t>
      </w:r>
    </w:p>
    <w:p w14:paraId="750D0C84" w14:textId="77777777" w:rsidR="00A861D0" w:rsidRPr="003244CA" w:rsidRDefault="00A861D0" w:rsidP="00EC149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Applicants seeking admission to a</w:t>
      </w:r>
      <w:r w:rsidR="003244CA"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3244CA" w:rsidRPr="0032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master's degree program</w:t>
      </w:r>
      <w:r w:rsidR="003244CA"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should have obtained a</w:t>
      </w:r>
      <w:r w:rsidR="003244CA"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1B686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tr-TR"/>
        </w:rPr>
        <w:t>bachelor’s degree</w:t>
      </w:r>
      <w:r w:rsidR="003244CA"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from a </w:t>
      </w:r>
      <w:r w:rsidR="001B6861"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University </w:t>
      </w:r>
      <w:r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recognized</w:t>
      </w:r>
      <w:r w:rsidR="001B6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by the Turkish Higher Board of Education (Y</w:t>
      </w:r>
      <w:r w:rsidR="008800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</w:t>
      </w:r>
      <w:r w:rsidR="001B68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K)</w:t>
      </w:r>
      <w:r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10A61A45" w14:textId="77777777" w:rsidR="00A861D0" w:rsidRPr="003244CA" w:rsidRDefault="00A861D0" w:rsidP="00CA1DC4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3244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Compulsory documents</w:t>
      </w:r>
      <w:r w:rsidR="008800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="00880060" w:rsidRPr="00F21B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(in pdf format)</w:t>
      </w:r>
    </w:p>
    <w:p w14:paraId="4F4A7559" w14:textId="77777777" w:rsidR="007F6F61" w:rsidRPr="003244CA" w:rsidRDefault="007F6F61" w:rsidP="00CA1DC4">
      <w:pPr>
        <w:pStyle w:val="ListeParagraf"/>
        <w:numPr>
          <w:ilvl w:val="0"/>
          <w:numId w:val="6"/>
        </w:numPr>
        <w:spacing w:before="0" w:beforeAutospacing="0" w:after="0" w:afterAutospacing="0" w:line="276" w:lineRule="auto"/>
      </w:pPr>
      <w:r w:rsidRPr="003244CA">
        <w:t>Passport</w:t>
      </w:r>
      <w:r w:rsidR="00880060">
        <w:t xml:space="preserve"> (relevant pages)</w:t>
      </w:r>
    </w:p>
    <w:p w14:paraId="7684BE95" w14:textId="77777777" w:rsidR="007F6F61" w:rsidRPr="003244CA" w:rsidRDefault="00A861D0" w:rsidP="00CA1DC4">
      <w:pPr>
        <w:pStyle w:val="ListeParagraf"/>
        <w:numPr>
          <w:ilvl w:val="0"/>
          <w:numId w:val="6"/>
        </w:numPr>
        <w:spacing w:after="0" w:afterAutospacing="0" w:line="276" w:lineRule="auto"/>
      </w:pPr>
      <w:r w:rsidRPr="003244CA">
        <w:t>Bachelor degree graduation certificate </w:t>
      </w:r>
    </w:p>
    <w:p w14:paraId="5D903F81" w14:textId="77777777" w:rsidR="00201C6D" w:rsidRPr="003244CA" w:rsidRDefault="00A861D0" w:rsidP="00CA1DC4">
      <w:pPr>
        <w:pStyle w:val="ListeParagraf"/>
        <w:numPr>
          <w:ilvl w:val="0"/>
          <w:numId w:val="6"/>
        </w:numPr>
        <w:spacing w:after="0" w:afterAutospacing="0" w:line="276" w:lineRule="auto"/>
      </w:pPr>
      <w:r w:rsidRPr="003244CA">
        <w:t>Bachelor degree transcript </w:t>
      </w:r>
    </w:p>
    <w:p w14:paraId="01E12EEE" w14:textId="77777777" w:rsidR="00201C6D" w:rsidRPr="003244CA" w:rsidRDefault="00201C6D" w:rsidP="00CA1DC4">
      <w:pPr>
        <w:pStyle w:val="ListeParagraf"/>
        <w:numPr>
          <w:ilvl w:val="0"/>
          <w:numId w:val="6"/>
        </w:numPr>
        <w:spacing w:after="0" w:afterAutospacing="0" w:line="276" w:lineRule="auto"/>
      </w:pPr>
      <w:r w:rsidRPr="003244CA">
        <w:t>Supervisor form</w:t>
      </w:r>
    </w:p>
    <w:p w14:paraId="36D205A0" w14:textId="77777777" w:rsidR="00A861D0" w:rsidRPr="003244CA" w:rsidRDefault="00A861D0" w:rsidP="00CA1DC4">
      <w:pPr>
        <w:pStyle w:val="ListeParagraf"/>
        <w:numPr>
          <w:ilvl w:val="0"/>
          <w:numId w:val="6"/>
        </w:numPr>
        <w:spacing w:after="0" w:afterAutospacing="0" w:line="276" w:lineRule="auto"/>
      </w:pPr>
      <w:r w:rsidRPr="003244CA">
        <w:t>English Language Exam Score</w:t>
      </w:r>
      <w:r w:rsidR="003244CA" w:rsidRPr="003244CA">
        <w:t xml:space="preserve"> </w:t>
      </w:r>
      <w:r w:rsidRPr="003244CA">
        <w:t xml:space="preserve">- for departments teach in </w:t>
      </w:r>
      <w:r w:rsidR="004830DF" w:rsidRPr="003244CA">
        <w:t>English</w:t>
      </w:r>
    </w:p>
    <w:p w14:paraId="322EA890" w14:textId="77777777" w:rsidR="00A861D0" w:rsidRPr="003244CA" w:rsidRDefault="00A861D0" w:rsidP="00CA1DC4">
      <w:pPr>
        <w:pStyle w:val="ListeParagraf"/>
        <w:numPr>
          <w:ilvl w:val="0"/>
          <w:numId w:val="6"/>
        </w:numPr>
        <w:spacing w:after="240" w:afterAutospacing="0" w:line="276" w:lineRule="auto"/>
      </w:pPr>
      <w:r w:rsidRPr="003244CA">
        <w:lastRenderedPageBreak/>
        <w:t>Turkish Language Exam Score (T</w:t>
      </w:r>
      <w:r w:rsidR="00880060">
        <w:rPr>
          <w:color w:val="000000"/>
        </w:rPr>
        <w:t>Ö</w:t>
      </w:r>
      <w:r w:rsidRPr="003244CA">
        <w:t>MER) – for departments teach in Turkish</w:t>
      </w:r>
    </w:p>
    <w:p w14:paraId="43057A33" w14:textId="77777777" w:rsidR="00880060" w:rsidRPr="00EC1492" w:rsidRDefault="00880060" w:rsidP="00CA1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9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Optional documents</w:t>
      </w:r>
    </w:p>
    <w:p w14:paraId="442DC0DB" w14:textId="77777777" w:rsidR="00A861D0" w:rsidRPr="003244CA" w:rsidRDefault="00A861D0" w:rsidP="00CA1DC4">
      <w:pPr>
        <w:pStyle w:val="ListeParagraf"/>
        <w:numPr>
          <w:ilvl w:val="0"/>
          <w:numId w:val="6"/>
        </w:numPr>
        <w:spacing w:before="0" w:beforeAutospacing="0" w:after="0" w:afterAutospacing="0" w:line="276" w:lineRule="auto"/>
      </w:pPr>
      <w:r w:rsidRPr="003244CA">
        <w:t>ALES, GRE, GMAT Exam Score </w:t>
      </w:r>
    </w:p>
    <w:p w14:paraId="2A4C7298" w14:textId="77777777" w:rsidR="00A861D0" w:rsidRPr="003244CA" w:rsidRDefault="00A861D0" w:rsidP="00CA1DC4">
      <w:pPr>
        <w:pStyle w:val="ListeParagraf"/>
        <w:numPr>
          <w:ilvl w:val="0"/>
          <w:numId w:val="6"/>
        </w:numPr>
        <w:spacing w:after="0" w:afterAutospacing="0" w:line="276" w:lineRule="auto"/>
      </w:pPr>
      <w:r w:rsidRPr="003244CA">
        <w:t>References</w:t>
      </w:r>
      <w:r w:rsidR="003244CA" w:rsidRPr="003244CA">
        <w:t xml:space="preserve"> </w:t>
      </w:r>
    </w:p>
    <w:p w14:paraId="51D4ED4F" w14:textId="77777777" w:rsidR="00201C6D" w:rsidRPr="003244CA" w:rsidRDefault="00201C6D" w:rsidP="00F568A1">
      <w:pPr>
        <w:spacing w:before="100" w:beforeAutospacing="1"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tr-TR"/>
        </w:rPr>
      </w:pPr>
      <w:r w:rsidRPr="003244CA">
        <w:rPr>
          <w:rFonts w:ascii="&quot;Times New Roman&quot;" w:eastAsia="Times New Roman" w:hAnsi="&quot;Times New Roman&quot;" w:cs="Arial"/>
          <w:b/>
          <w:color w:val="000000"/>
          <w:sz w:val="24"/>
          <w:szCs w:val="24"/>
          <w:u w:val="single"/>
          <w:lang w:eastAsia="tr-TR"/>
        </w:rPr>
        <w:t>Doctoral Degree Program</w:t>
      </w:r>
    </w:p>
    <w:p w14:paraId="70A0E376" w14:textId="77777777" w:rsidR="004830DF" w:rsidRPr="003244CA" w:rsidRDefault="00A861D0" w:rsidP="00EC149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244CA">
        <w:rPr>
          <w:rFonts w:ascii="&quot;Times New Roman&quot;" w:eastAsia="Times New Roman" w:hAnsi="&quot;Times New Roman&quot;" w:cs="Arial"/>
          <w:color w:val="000000"/>
          <w:sz w:val="24"/>
          <w:szCs w:val="24"/>
          <w:lang w:eastAsia="tr-TR"/>
        </w:rPr>
        <w:t>Applicants seeking admission to a</w:t>
      </w:r>
      <w:r w:rsidR="003244CA" w:rsidRPr="003244CA">
        <w:rPr>
          <w:rFonts w:ascii="&quot;Times New Roman&quot;" w:eastAsia="Times New Roman" w:hAnsi="&quot;Times New Roman&quot;" w:cs="Arial"/>
          <w:color w:val="000000"/>
          <w:sz w:val="24"/>
          <w:szCs w:val="24"/>
          <w:lang w:eastAsia="tr-TR"/>
        </w:rPr>
        <w:t xml:space="preserve"> </w:t>
      </w:r>
      <w:r w:rsidRPr="003244CA">
        <w:rPr>
          <w:rFonts w:ascii="&quot;Times New Roman&quot;" w:eastAsia="Times New Roman" w:hAnsi="&quot;Times New Roman&quot;" w:cs="Arial"/>
          <w:b/>
          <w:bCs/>
          <w:color w:val="000000"/>
          <w:sz w:val="24"/>
          <w:szCs w:val="24"/>
          <w:u w:val="single"/>
          <w:lang w:eastAsia="tr-TR"/>
        </w:rPr>
        <w:t>doctoral degree programs</w:t>
      </w:r>
      <w:r w:rsidR="003244CA" w:rsidRPr="003244CA">
        <w:rPr>
          <w:rFonts w:ascii="&quot;Times New Roman&quot;" w:eastAsia="Times New Roman" w:hAnsi="&quot;Times New Roman&quot;" w:cs="Arial"/>
          <w:color w:val="000000"/>
          <w:sz w:val="24"/>
          <w:szCs w:val="24"/>
          <w:lang w:eastAsia="tr-TR"/>
        </w:rPr>
        <w:t xml:space="preserve"> </w:t>
      </w:r>
      <w:r w:rsidRPr="003244CA">
        <w:rPr>
          <w:rFonts w:ascii="&quot;Times New Roman&quot;" w:eastAsia="Times New Roman" w:hAnsi="&quot;Times New Roman&quot;" w:cs="Arial"/>
          <w:color w:val="000000"/>
          <w:sz w:val="24"/>
          <w:szCs w:val="24"/>
          <w:lang w:eastAsia="tr-TR"/>
        </w:rPr>
        <w:t>should have obtained a</w:t>
      </w:r>
      <w:r w:rsidR="003244CA" w:rsidRPr="003244CA">
        <w:rPr>
          <w:rFonts w:ascii="&quot;Times New Roman&quot;" w:eastAsia="Times New Roman" w:hAnsi="&quot;Times New Roman&quot;" w:cs="Arial"/>
          <w:color w:val="000000"/>
          <w:sz w:val="24"/>
          <w:szCs w:val="24"/>
          <w:lang w:eastAsia="tr-TR"/>
        </w:rPr>
        <w:t xml:space="preserve"> </w:t>
      </w:r>
      <w:r w:rsidRPr="00880060">
        <w:rPr>
          <w:rFonts w:ascii="&quot;Times New Roman&quot;" w:eastAsia="Times New Roman" w:hAnsi="&quot;Times New Roman&quot;" w:cs="Arial"/>
          <w:b/>
          <w:i/>
          <w:iCs/>
          <w:color w:val="000000"/>
          <w:sz w:val="24"/>
          <w:szCs w:val="24"/>
          <w:lang w:eastAsia="tr-TR"/>
        </w:rPr>
        <w:t>bachelor’s degree</w:t>
      </w:r>
      <w:r w:rsidR="003244CA" w:rsidRPr="003244CA">
        <w:rPr>
          <w:rFonts w:ascii="&quot;Times New Roman&quot;" w:eastAsia="Times New Roman" w:hAnsi="&quot;Times New Roman&quot;" w:cs="Arial"/>
          <w:color w:val="000000"/>
          <w:sz w:val="24"/>
          <w:szCs w:val="24"/>
          <w:lang w:eastAsia="tr-TR"/>
        </w:rPr>
        <w:t xml:space="preserve"> </w:t>
      </w:r>
      <w:r w:rsidRPr="003244CA">
        <w:rPr>
          <w:rFonts w:ascii="&quot;Times New Roman&quot;" w:eastAsia="Times New Roman" w:hAnsi="&quot;Times New Roman&quot;" w:cs="Arial"/>
          <w:color w:val="000000"/>
          <w:sz w:val="24"/>
          <w:szCs w:val="24"/>
          <w:lang w:eastAsia="tr-TR"/>
        </w:rPr>
        <w:t>and a</w:t>
      </w:r>
      <w:r w:rsidR="003244CA" w:rsidRPr="003244CA">
        <w:rPr>
          <w:rFonts w:ascii="&quot;Times New Roman&quot;" w:eastAsia="Times New Roman" w:hAnsi="&quot;Times New Roman&quot;" w:cs="Arial"/>
          <w:color w:val="000000"/>
          <w:sz w:val="24"/>
          <w:szCs w:val="24"/>
          <w:lang w:eastAsia="tr-TR"/>
        </w:rPr>
        <w:t xml:space="preserve"> </w:t>
      </w:r>
      <w:r w:rsidRPr="00880060">
        <w:rPr>
          <w:rFonts w:ascii="&quot;Times New Roman&quot;" w:eastAsia="Times New Roman" w:hAnsi="&quot;Times New Roman&quot;" w:cs="Arial"/>
          <w:b/>
          <w:i/>
          <w:iCs/>
          <w:color w:val="000000"/>
          <w:sz w:val="24"/>
          <w:szCs w:val="24"/>
          <w:lang w:eastAsia="tr-TR"/>
        </w:rPr>
        <w:t>master's degree</w:t>
      </w:r>
      <w:r w:rsidR="004830DF" w:rsidRPr="003244CA">
        <w:rPr>
          <w:rFonts w:ascii="&quot;Times New Roman&quot;" w:eastAsia="Times New Roman" w:hAnsi="&quot;Times New Roman&quot;" w:cs="Arial"/>
          <w:color w:val="000000"/>
          <w:sz w:val="24"/>
          <w:szCs w:val="24"/>
          <w:lang w:eastAsia="tr-TR"/>
        </w:rPr>
        <w:t xml:space="preserve"> </w:t>
      </w:r>
      <w:r w:rsidR="004830DF"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from </w:t>
      </w:r>
      <w:r w:rsidR="00880060"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 University recognized</w:t>
      </w:r>
      <w:r w:rsidR="008800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by the Turkish Higher Board of Education (YÖK)</w:t>
      </w:r>
      <w:r w:rsidR="00880060" w:rsidRPr="003244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6743180E" w14:textId="77777777" w:rsidR="00880060" w:rsidRPr="00880060" w:rsidRDefault="00A861D0" w:rsidP="00CA1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06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Compulsory documents</w:t>
      </w:r>
      <w:r w:rsidR="00880060" w:rsidRPr="0088006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880060" w:rsidRPr="00F21BE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(in pdf format)</w:t>
      </w:r>
    </w:p>
    <w:p w14:paraId="13FECA66" w14:textId="77777777" w:rsidR="00880060" w:rsidRDefault="00880060" w:rsidP="00CA1DC4">
      <w:pPr>
        <w:pStyle w:val="ListeParagraf"/>
        <w:numPr>
          <w:ilvl w:val="0"/>
          <w:numId w:val="6"/>
        </w:numPr>
        <w:spacing w:before="0" w:beforeAutospacing="0" w:after="0" w:afterAutospacing="0"/>
      </w:pPr>
      <w:r w:rsidRPr="003244CA">
        <w:lastRenderedPageBreak/>
        <w:t>Passport</w:t>
      </w:r>
      <w:r>
        <w:t xml:space="preserve"> (relevant pages)</w:t>
      </w:r>
    </w:p>
    <w:p w14:paraId="30A76174" w14:textId="77777777" w:rsidR="00A861D0" w:rsidRPr="003244CA" w:rsidRDefault="00A861D0" w:rsidP="00CA1DC4">
      <w:pPr>
        <w:pStyle w:val="ListeParagraf"/>
        <w:numPr>
          <w:ilvl w:val="0"/>
          <w:numId w:val="6"/>
        </w:numPr>
        <w:spacing w:before="0" w:beforeAutospacing="0" w:after="0" w:afterAutospacing="0"/>
      </w:pPr>
      <w:r w:rsidRPr="003244CA">
        <w:t>Master's</w:t>
      </w:r>
      <w:r w:rsidR="003244CA" w:rsidRPr="003244CA">
        <w:t xml:space="preserve"> </w:t>
      </w:r>
      <w:r w:rsidRPr="003244CA">
        <w:t>degree graduation certificate </w:t>
      </w:r>
    </w:p>
    <w:p w14:paraId="20527409" w14:textId="77777777" w:rsidR="00A861D0" w:rsidRPr="003244CA" w:rsidRDefault="00A861D0" w:rsidP="00CA1DC4">
      <w:pPr>
        <w:pStyle w:val="ListeParagraf"/>
        <w:numPr>
          <w:ilvl w:val="0"/>
          <w:numId w:val="6"/>
        </w:numPr>
        <w:spacing w:before="0" w:beforeAutospacing="0" w:after="0" w:afterAutospacing="0"/>
      </w:pPr>
      <w:r w:rsidRPr="003244CA">
        <w:t>Master's</w:t>
      </w:r>
      <w:r w:rsidR="003244CA" w:rsidRPr="003244CA">
        <w:t xml:space="preserve"> </w:t>
      </w:r>
      <w:r w:rsidRPr="003244CA">
        <w:t>degree transcript </w:t>
      </w:r>
    </w:p>
    <w:p w14:paraId="163A4F65" w14:textId="77777777" w:rsidR="00A861D0" w:rsidRPr="003244CA" w:rsidRDefault="00A861D0" w:rsidP="00CA1DC4">
      <w:pPr>
        <w:pStyle w:val="ListeParagraf"/>
        <w:numPr>
          <w:ilvl w:val="0"/>
          <w:numId w:val="6"/>
        </w:numPr>
        <w:spacing w:before="0" w:beforeAutospacing="0" w:after="0" w:afterAutospacing="0"/>
      </w:pPr>
      <w:r w:rsidRPr="003244CA">
        <w:t>Bachelor degree graduation certificate </w:t>
      </w:r>
    </w:p>
    <w:p w14:paraId="56048C2A" w14:textId="77777777" w:rsidR="00A861D0" w:rsidRPr="003244CA" w:rsidRDefault="00A861D0" w:rsidP="00CA1DC4">
      <w:pPr>
        <w:pStyle w:val="ListeParagraf"/>
        <w:numPr>
          <w:ilvl w:val="0"/>
          <w:numId w:val="6"/>
        </w:numPr>
        <w:spacing w:before="0" w:beforeAutospacing="0" w:after="0" w:afterAutospacing="0"/>
      </w:pPr>
      <w:r w:rsidRPr="003244CA">
        <w:t>Bachelor degree transcript </w:t>
      </w:r>
    </w:p>
    <w:p w14:paraId="07820320" w14:textId="77777777" w:rsidR="00A861D0" w:rsidRPr="003244CA" w:rsidRDefault="00A861D0" w:rsidP="00CA1DC4">
      <w:pPr>
        <w:pStyle w:val="ListeParagraf"/>
        <w:numPr>
          <w:ilvl w:val="0"/>
          <w:numId w:val="6"/>
        </w:numPr>
        <w:spacing w:before="0" w:beforeAutospacing="0" w:after="0" w:afterAutospacing="0"/>
      </w:pPr>
      <w:r w:rsidRPr="003244CA">
        <w:t>English Language Exam Score </w:t>
      </w:r>
    </w:p>
    <w:p w14:paraId="21BE8A44" w14:textId="77777777" w:rsidR="00201C6D" w:rsidRPr="003244CA" w:rsidRDefault="00201C6D" w:rsidP="00CA1DC4">
      <w:pPr>
        <w:pStyle w:val="ListeParagraf"/>
        <w:numPr>
          <w:ilvl w:val="0"/>
          <w:numId w:val="6"/>
        </w:numPr>
        <w:spacing w:before="0" w:beforeAutospacing="0" w:after="0" w:afterAutospacing="0"/>
      </w:pPr>
      <w:r w:rsidRPr="003244CA">
        <w:t>Supervisor form</w:t>
      </w:r>
    </w:p>
    <w:p w14:paraId="25CB098D" w14:textId="77777777" w:rsidR="004830DF" w:rsidRPr="003244CA" w:rsidRDefault="00A861D0" w:rsidP="00CA1DC4">
      <w:pPr>
        <w:pStyle w:val="ListeParagraf"/>
        <w:numPr>
          <w:ilvl w:val="0"/>
          <w:numId w:val="6"/>
        </w:numPr>
        <w:spacing w:before="0" w:beforeAutospacing="0" w:after="240" w:afterAutospacing="0"/>
      </w:pPr>
      <w:r w:rsidRPr="003244CA">
        <w:t>Turkish Language Exam Score (T</w:t>
      </w:r>
      <w:r w:rsidR="00880060">
        <w:rPr>
          <w:color w:val="000000"/>
        </w:rPr>
        <w:t>Ö</w:t>
      </w:r>
      <w:r w:rsidRPr="003244CA">
        <w:t>MER) – for departments teach in Turkish</w:t>
      </w:r>
    </w:p>
    <w:p w14:paraId="793A3E8F" w14:textId="77777777" w:rsidR="00A861D0" w:rsidRPr="003244CA" w:rsidRDefault="00880060" w:rsidP="00CA1DC4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Optional</w:t>
      </w:r>
      <w:r w:rsidR="00A861D0" w:rsidRPr="003244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 xml:space="preserve"> documents</w:t>
      </w:r>
    </w:p>
    <w:p w14:paraId="4A7EFA12" w14:textId="77777777" w:rsidR="00A861D0" w:rsidRPr="003244CA" w:rsidRDefault="00A861D0" w:rsidP="00CA1DC4">
      <w:pPr>
        <w:pStyle w:val="ListeParagraf"/>
        <w:numPr>
          <w:ilvl w:val="0"/>
          <w:numId w:val="6"/>
        </w:numPr>
        <w:spacing w:before="0" w:beforeAutospacing="0" w:after="0" w:afterAutospacing="0"/>
      </w:pPr>
      <w:r w:rsidRPr="003244CA">
        <w:t>ALES, GRE, GMAT Exam Score </w:t>
      </w:r>
    </w:p>
    <w:p w14:paraId="044C63C7" w14:textId="77777777" w:rsidR="004830DF" w:rsidRPr="003244CA" w:rsidRDefault="00A861D0" w:rsidP="00CA1DC4">
      <w:pPr>
        <w:pStyle w:val="ListeParagraf"/>
        <w:numPr>
          <w:ilvl w:val="0"/>
          <w:numId w:val="6"/>
        </w:numPr>
        <w:spacing w:before="0" w:beforeAutospacing="0" w:after="240" w:afterAutospacing="0"/>
      </w:pPr>
      <w:r w:rsidRPr="003244CA">
        <w:t>References </w:t>
      </w:r>
    </w:p>
    <w:p w14:paraId="019C779A" w14:textId="77777777" w:rsidR="00F568A1" w:rsidRPr="003244CA" w:rsidRDefault="00F568A1" w:rsidP="00F568A1">
      <w:pPr>
        <w:spacing w:after="240"/>
        <w:jc w:val="both"/>
        <w:rPr>
          <w:rFonts w:ascii="Times New Roman" w:hAnsi="Times New Roman" w:cs="Times New Roman"/>
          <w:sz w:val="24"/>
        </w:rPr>
      </w:pPr>
      <w:r w:rsidRPr="003244CA">
        <w:rPr>
          <w:rFonts w:ascii="Times New Roman" w:hAnsi="Times New Roman" w:cs="Times New Roman"/>
          <w:b/>
          <w:sz w:val="24"/>
        </w:rPr>
        <w:lastRenderedPageBreak/>
        <w:t>NOTE 1</w:t>
      </w:r>
      <w:r w:rsidRPr="003244CA">
        <w:rPr>
          <w:rFonts w:ascii="Times New Roman" w:hAnsi="Times New Roman" w:cs="Times New Roman"/>
          <w:sz w:val="24"/>
        </w:rPr>
        <w:t xml:space="preserve">: All documents should be presented with an official English or Turkish translation (if the original language is not English or Turkish). </w:t>
      </w:r>
    </w:p>
    <w:p w14:paraId="6AA50C29" w14:textId="77777777" w:rsidR="0040630B" w:rsidRPr="003244CA" w:rsidRDefault="00F568A1" w:rsidP="00F568A1">
      <w:pPr>
        <w:spacing w:after="240"/>
        <w:jc w:val="both"/>
        <w:rPr>
          <w:rFonts w:ascii="Times New Roman" w:hAnsi="Times New Roman" w:cs="Times New Roman"/>
          <w:sz w:val="24"/>
        </w:rPr>
      </w:pPr>
      <w:r w:rsidRPr="003244CA">
        <w:rPr>
          <w:rFonts w:ascii="Times New Roman" w:hAnsi="Times New Roman" w:cs="Times New Roman"/>
          <w:b/>
          <w:sz w:val="24"/>
        </w:rPr>
        <w:t>NOTE 2</w:t>
      </w:r>
      <w:r w:rsidRPr="003244CA">
        <w:rPr>
          <w:rFonts w:ascii="Times New Roman" w:hAnsi="Times New Roman" w:cs="Times New Roman"/>
          <w:sz w:val="24"/>
        </w:rPr>
        <w:t>:</w:t>
      </w:r>
      <w:r w:rsidR="003244CA" w:rsidRPr="003244CA">
        <w:rPr>
          <w:rFonts w:ascii="Times New Roman" w:hAnsi="Times New Roman" w:cs="Times New Roman"/>
          <w:sz w:val="24"/>
        </w:rPr>
        <w:t xml:space="preserve"> </w:t>
      </w:r>
      <w:r w:rsidRPr="003244CA">
        <w:rPr>
          <w:rFonts w:ascii="Times New Roman" w:hAnsi="Times New Roman" w:cs="Times New Roman"/>
          <w:sz w:val="24"/>
        </w:rPr>
        <w:t xml:space="preserve"> No documents other than the English or Turkish Language Exam given in Table below will be accepted.</w:t>
      </w:r>
    </w:p>
    <w:p w14:paraId="58D06A18" w14:textId="77777777" w:rsidR="00A861D0" w:rsidRPr="003244CA" w:rsidRDefault="00A861D0" w:rsidP="00A861D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324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Language requirements for admission to Gaziantep University Graduate Programmes</w:t>
      </w:r>
    </w:p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10"/>
        <w:gridCol w:w="826"/>
        <w:gridCol w:w="1072"/>
        <w:gridCol w:w="975"/>
        <w:gridCol w:w="879"/>
        <w:gridCol w:w="710"/>
        <w:gridCol w:w="826"/>
        <w:gridCol w:w="1149"/>
        <w:gridCol w:w="1278"/>
      </w:tblGrid>
      <w:tr w:rsidR="0087344B" w:rsidRPr="0087344B" w14:paraId="13D86BDA" w14:textId="77777777" w:rsidTr="0087344B">
        <w:trPr>
          <w:trHeight w:val="262"/>
          <w:jc w:val="center"/>
        </w:trPr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300EC" w14:textId="77777777" w:rsidR="00A861D0" w:rsidRPr="0087344B" w:rsidRDefault="003244CA" w:rsidP="0087344B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</w:t>
            </w:r>
            <w:r w:rsidR="00A861D0" w:rsidRPr="00873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raduate Programs</w:t>
            </w:r>
          </w:p>
        </w:tc>
        <w:tc>
          <w:tcPr>
            <w:tcW w:w="44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72E49" w14:textId="77777777" w:rsidR="00A861D0" w:rsidRPr="0087344B" w:rsidRDefault="00F568A1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Master’s</w:t>
            </w:r>
            <w:r w:rsidR="00A861D0" w:rsidRPr="00873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Degree</w:t>
            </w:r>
          </w:p>
        </w:tc>
        <w:tc>
          <w:tcPr>
            <w:tcW w:w="39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7641B" w14:textId="77777777" w:rsidR="00A861D0" w:rsidRPr="0087344B" w:rsidRDefault="00A861D0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Doctoral Degree</w:t>
            </w:r>
          </w:p>
        </w:tc>
      </w:tr>
      <w:tr w:rsidR="0087344B" w:rsidRPr="0087344B" w14:paraId="2E22C561" w14:textId="77777777" w:rsidTr="0087344B">
        <w:trPr>
          <w:trHeight w:val="491"/>
          <w:jc w:val="center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E5067" w14:textId="77777777" w:rsidR="00F568A1" w:rsidRPr="0087344B" w:rsidRDefault="00F568A1" w:rsidP="0087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F60D3" w14:textId="77777777" w:rsidR="00F568A1" w:rsidRPr="0087344B" w:rsidRDefault="00F568A1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YDS*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25D97" w14:textId="77777777" w:rsidR="00F568A1" w:rsidRPr="0087344B" w:rsidRDefault="00F568A1" w:rsidP="0040630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TOEFL</w:t>
            </w:r>
          </w:p>
          <w:p w14:paraId="470D22A7" w14:textId="77777777" w:rsidR="00F568A1" w:rsidRPr="0087344B" w:rsidRDefault="00F568A1" w:rsidP="0040630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(IBT)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72E5F" w14:textId="77777777" w:rsidR="00F568A1" w:rsidRPr="0087344B" w:rsidRDefault="00F568A1" w:rsidP="0040630B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PTE Academic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ACADA" w14:textId="77777777" w:rsidR="00F568A1" w:rsidRPr="0087344B" w:rsidRDefault="00F568A1" w:rsidP="0040630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YDYO**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4ECF5" w14:textId="77777777" w:rsidR="00F568A1" w:rsidRPr="0087344B" w:rsidRDefault="0087344B" w:rsidP="0040630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TÖMER</w:t>
            </w:r>
            <w:r w:rsidR="00F568A1"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in GAUN</w:t>
            </w:r>
            <w:r w:rsidR="003244CA"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32BE0" w14:textId="77777777" w:rsidR="00F568A1" w:rsidRPr="0087344B" w:rsidRDefault="00F568A1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YDS*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7050B" w14:textId="77777777" w:rsidR="00F568A1" w:rsidRPr="0087344B" w:rsidRDefault="00F568A1" w:rsidP="0040630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TOEFL</w:t>
            </w:r>
          </w:p>
          <w:p w14:paraId="2F495A94" w14:textId="77777777" w:rsidR="00F568A1" w:rsidRPr="0087344B" w:rsidRDefault="00F568A1" w:rsidP="0040630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(IBT)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4A29A" w14:textId="77777777" w:rsidR="00F568A1" w:rsidRPr="0087344B" w:rsidRDefault="00F568A1" w:rsidP="0040630B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PTE Academic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EC8B0" w14:textId="77777777" w:rsidR="00F568A1" w:rsidRPr="0087344B" w:rsidRDefault="00F568A1" w:rsidP="0040630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TÖMER</w:t>
            </w:r>
          </w:p>
          <w:p w14:paraId="5EE5BA23" w14:textId="77777777" w:rsidR="00F568A1" w:rsidRPr="0087344B" w:rsidRDefault="00F568A1" w:rsidP="00F568A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GAUN</w:t>
            </w:r>
            <w:r w:rsidR="003244CA"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***</w:t>
            </w:r>
          </w:p>
        </w:tc>
      </w:tr>
      <w:tr w:rsidR="0087344B" w:rsidRPr="0087344B" w14:paraId="1B125B75" w14:textId="77777777" w:rsidTr="0087344B">
        <w:trPr>
          <w:trHeight w:val="240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AECF7" w14:textId="77777777" w:rsidR="00F568A1" w:rsidRPr="0087344B" w:rsidRDefault="00F568A1" w:rsidP="0087344B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Programs Teach in Turkish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16139" w14:textId="77777777" w:rsidR="00F568A1" w:rsidRPr="0087344B" w:rsidRDefault="00F568A1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BA8F7" w14:textId="77777777" w:rsidR="00F568A1" w:rsidRPr="0087344B" w:rsidRDefault="00F568A1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DDCBA" w14:textId="77777777" w:rsidR="00F568A1" w:rsidRPr="0087344B" w:rsidRDefault="00F568A1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9B2F9" w14:textId="77777777" w:rsidR="00F568A1" w:rsidRPr="0087344B" w:rsidRDefault="00F568A1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3C769" w14:textId="77777777" w:rsidR="00F568A1" w:rsidRPr="0087344B" w:rsidRDefault="003244CA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5CF86" w14:textId="77777777" w:rsidR="00F568A1" w:rsidRPr="0087344B" w:rsidRDefault="00F568A1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7335A" w14:textId="77777777" w:rsidR="00F568A1" w:rsidRPr="0087344B" w:rsidRDefault="00F568A1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9DE35" w14:textId="77777777" w:rsidR="00F568A1" w:rsidRPr="0087344B" w:rsidRDefault="00F568A1" w:rsidP="00ED332D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E8147" w14:textId="77777777" w:rsidR="00F568A1" w:rsidRPr="0087344B" w:rsidRDefault="00F568A1" w:rsidP="00ED332D">
            <w:pPr>
              <w:spacing w:before="100" w:beforeAutospacing="1" w:after="0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</w:tr>
      <w:tr w:rsidR="0087344B" w:rsidRPr="0087344B" w14:paraId="2E5B1142" w14:textId="77777777" w:rsidTr="0087344B">
        <w:trPr>
          <w:trHeight w:val="344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B691A" w14:textId="77777777" w:rsidR="00F568A1" w:rsidRPr="0087344B" w:rsidRDefault="00F568A1" w:rsidP="0087344B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Programs Teach in English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BDCDE" w14:textId="77777777" w:rsidR="00F568A1" w:rsidRPr="0087344B" w:rsidRDefault="00F568A1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502FF" w14:textId="77777777" w:rsidR="00F568A1" w:rsidRPr="0087344B" w:rsidRDefault="00F568A1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0BC04" w14:textId="77777777" w:rsidR="00F568A1" w:rsidRPr="0087344B" w:rsidRDefault="00F568A1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9B4F4" w14:textId="77777777" w:rsidR="00F568A1" w:rsidRPr="0087344B" w:rsidRDefault="00F568A1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FC3C4" w14:textId="77777777" w:rsidR="00F568A1" w:rsidRPr="0087344B" w:rsidRDefault="003244CA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608DA" w14:textId="77777777" w:rsidR="00F568A1" w:rsidRPr="0087344B" w:rsidRDefault="00F568A1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E5416" w14:textId="77777777" w:rsidR="00F568A1" w:rsidRPr="0087344B" w:rsidRDefault="00F568A1" w:rsidP="00A861D0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C8F02" w14:textId="77777777" w:rsidR="00F568A1" w:rsidRPr="0087344B" w:rsidRDefault="00F568A1" w:rsidP="00ED332D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7105A" w14:textId="77777777" w:rsidR="00F568A1" w:rsidRPr="0087344B" w:rsidRDefault="00F568A1" w:rsidP="00ED332D">
            <w:pPr>
              <w:spacing w:before="100" w:beforeAutospacing="1" w:after="0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734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</w:tbl>
    <w:p w14:paraId="76B1CC2B" w14:textId="77777777" w:rsidR="00A861D0" w:rsidRPr="003244CA" w:rsidRDefault="00A861D0" w:rsidP="003244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</w:pPr>
      <w:r w:rsidRPr="003244C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  <w:t> </w:t>
      </w:r>
      <w:r w:rsidR="003244CA" w:rsidRPr="003244C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  <w:t>*:</w:t>
      </w:r>
      <w:r w:rsidRPr="003244C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  <w:t xml:space="preserve"> (National) </w:t>
      </w:r>
      <w:r w:rsidR="00F568A1" w:rsidRPr="003244C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  <w:t>Foreign</w:t>
      </w:r>
      <w:r w:rsidRPr="003244C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  <w:t xml:space="preserve"> Language Exam</w:t>
      </w:r>
    </w:p>
    <w:p w14:paraId="1DF27A7F" w14:textId="422AEBAD" w:rsidR="003244CA" w:rsidRPr="003A69FF" w:rsidRDefault="003244CA" w:rsidP="003244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</w:pPr>
      <w:r w:rsidRPr="003244C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  <w:t xml:space="preserve">**: Gaziantep University English Language Exam </w:t>
      </w:r>
      <w:r w:rsidRPr="003A69F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  <w:t xml:space="preserve">(held online on </w:t>
      </w:r>
      <w:r w:rsidR="003A69FF" w:rsidRPr="003A69F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  <w:t>2</w:t>
      </w:r>
      <w:r w:rsidRPr="003A69F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  <w:t>4.</w:t>
      </w:r>
      <w:r w:rsidR="003A69FF" w:rsidRPr="003A69F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  <w:t>12</w:t>
      </w:r>
      <w:r w:rsidRPr="003A69F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  <w:t>.2020</w:t>
      </w:r>
      <w:r w:rsidR="003A69FF" w:rsidRPr="003A69F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  <w:t>, 10.00 am</w:t>
      </w:r>
      <w:r w:rsidRPr="003A69F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  <w:t xml:space="preserve">) </w:t>
      </w:r>
    </w:p>
    <w:p w14:paraId="7A520AC3" w14:textId="7ACAD891" w:rsidR="003244CA" w:rsidRPr="003244CA" w:rsidRDefault="003244CA" w:rsidP="003244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</w:pPr>
      <w:r w:rsidRPr="003A69F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  <w:t>***: Gaziantep University Turkish Teaching Centre (held online on 2</w:t>
      </w:r>
      <w:r w:rsidR="003A69FF" w:rsidRPr="003A69F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  <w:t>5</w:t>
      </w:r>
      <w:r w:rsidRPr="003A69F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  <w:t>.</w:t>
      </w:r>
      <w:r w:rsidR="003A69FF" w:rsidRPr="003A69F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  <w:t>12</w:t>
      </w:r>
      <w:r w:rsidRPr="003A69F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  <w:t>.2020</w:t>
      </w:r>
      <w:r w:rsidR="003A69FF" w:rsidRPr="003A69F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  <w:t>, 10.00 am</w:t>
      </w:r>
      <w:r w:rsidRPr="003A69F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  <w:t>)</w:t>
      </w:r>
    </w:p>
    <w:p w14:paraId="3873D69F" w14:textId="77777777" w:rsidR="0040630B" w:rsidRPr="003244CA" w:rsidRDefault="0040630B" w:rsidP="00A861D0">
      <w:pPr>
        <w:spacing w:after="0"/>
        <w:ind w:left="567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1F1F1"/>
        </w:rPr>
      </w:pPr>
    </w:p>
    <w:p w14:paraId="4EFD6E4C" w14:textId="77777777" w:rsidR="003244CA" w:rsidRPr="003244CA" w:rsidRDefault="003244CA" w:rsidP="003244C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</w:pPr>
      <w:r w:rsidRPr="003244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Master’s Programmes Teach in English:</w:t>
      </w:r>
    </w:p>
    <w:p w14:paraId="6B7D3FF6" w14:textId="77777777" w:rsidR="003244CA" w:rsidRPr="003244CA" w:rsidRDefault="003244CA" w:rsidP="00227CAF">
      <w:pPr>
        <w:pStyle w:val="ListeParagraf"/>
        <w:numPr>
          <w:ilvl w:val="0"/>
          <w:numId w:val="6"/>
        </w:numPr>
        <w:spacing w:before="0" w:beforeAutospacing="0" w:after="240" w:afterAutospacing="0" w:line="360" w:lineRule="auto"/>
        <w:jc w:val="both"/>
      </w:pPr>
      <w:r w:rsidRPr="00227CAF">
        <w:rPr>
          <w:b/>
        </w:rPr>
        <w:t>The candidates applying for master’s programmes (in English)</w:t>
      </w:r>
      <w:r w:rsidRPr="003244CA">
        <w:t xml:space="preserve"> are exempted from the English Language proficiency certificate on condition that they have graduated</w:t>
      </w:r>
      <w:r w:rsidR="0087344B">
        <w:t xml:space="preserve"> </w:t>
      </w:r>
      <w:r w:rsidR="00227CAF" w:rsidRPr="00227CAF">
        <w:rPr>
          <w:b/>
        </w:rPr>
        <w:t>in</w:t>
      </w:r>
      <w:r w:rsidR="0087344B" w:rsidRPr="00227CAF">
        <w:rPr>
          <w:b/>
        </w:rPr>
        <w:t xml:space="preserve"> Turkey</w:t>
      </w:r>
      <w:r w:rsidR="0087344B">
        <w:t xml:space="preserve"> </w:t>
      </w:r>
      <w:r w:rsidR="0087344B" w:rsidRPr="003244CA">
        <w:t>from</w:t>
      </w:r>
      <w:r w:rsidRPr="003244CA">
        <w:t xml:space="preserve"> </w:t>
      </w:r>
      <w:r w:rsidR="0087344B">
        <w:t>a programme</w:t>
      </w:r>
      <w:r w:rsidRPr="003244CA">
        <w:t xml:space="preserve"> </w:t>
      </w:r>
      <w:r w:rsidR="00A23684">
        <w:t>teaches</w:t>
      </w:r>
      <w:r w:rsidR="00EC1492">
        <w:t xml:space="preserve"> </w:t>
      </w:r>
      <w:r w:rsidRPr="003244CA">
        <w:t xml:space="preserve">in </w:t>
      </w:r>
      <w:r w:rsidRPr="00227CAF">
        <w:rPr>
          <w:b/>
        </w:rPr>
        <w:t>English</w:t>
      </w:r>
      <w:r w:rsidR="0087344B" w:rsidRPr="00227CAF">
        <w:rPr>
          <w:b/>
        </w:rPr>
        <w:t xml:space="preserve"> (100%)</w:t>
      </w:r>
      <w:r w:rsidRPr="00227CAF">
        <w:rPr>
          <w:b/>
        </w:rPr>
        <w:t>.</w:t>
      </w:r>
      <w:r w:rsidRPr="003244CA">
        <w:t xml:space="preserve"> These candidates are to upload their </w:t>
      </w:r>
      <w:r w:rsidRPr="00227CAF">
        <w:rPr>
          <w:b/>
        </w:rPr>
        <w:t>undergraduate course transcripts</w:t>
      </w:r>
      <w:r w:rsidRPr="003244CA">
        <w:t xml:space="preserve"> to the online application system as a proof of language proficiency. </w:t>
      </w:r>
    </w:p>
    <w:p w14:paraId="3F0B9EDA" w14:textId="3DA4A8AB" w:rsidR="003244CA" w:rsidRPr="003244CA" w:rsidRDefault="003244CA" w:rsidP="003A69FF">
      <w:pPr>
        <w:pStyle w:val="ListeParagraf"/>
        <w:numPr>
          <w:ilvl w:val="0"/>
          <w:numId w:val="6"/>
        </w:numPr>
        <w:spacing w:before="0" w:beforeAutospacing="0" w:after="240" w:afterAutospacing="0" w:line="360" w:lineRule="auto"/>
        <w:jc w:val="both"/>
      </w:pPr>
      <w:r w:rsidRPr="00227CAF">
        <w:rPr>
          <w:b/>
        </w:rPr>
        <w:lastRenderedPageBreak/>
        <w:t>The candidates who graduated from undergraduate programs of foreign universities</w:t>
      </w:r>
      <w:r w:rsidRPr="003244CA">
        <w:t xml:space="preserve"> will click "I will take the University Language Exam" option on the online application system. Those who click on this option will take the English Proficiency Exam online </w:t>
      </w:r>
      <w:r w:rsidRPr="003A69FF">
        <w:t xml:space="preserve">at </w:t>
      </w:r>
      <w:r w:rsidRPr="003A69FF">
        <w:rPr>
          <w:b/>
        </w:rPr>
        <w:t>1</w:t>
      </w:r>
      <w:r w:rsidR="003A69FF" w:rsidRPr="003A69FF">
        <w:rPr>
          <w:b/>
        </w:rPr>
        <w:t>0</w:t>
      </w:r>
      <w:r w:rsidRPr="003A69FF">
        <w:rPr>
          <w:b/>
        </w:rPr>
        <w:t>.00 on</w:t>
      </w:r>
      <w:r w:rsidR="003A69FF" w:rsidRPr="003A69FF">
        <w:rPr>
          <w:b/>
        </w:rPr>
        <w:t xml:space="preserve"> Thursday</w:t>
      </w:r>
      <w:r w:rsidRPr="003A69FF">
        <w:rPr>
          <w:b/>
        </w:rPr>
        <w:t xml:space="preserve">, </w:t>
      </w:r>
      <w:r w:rsidR="003A69FF" w:rsidRPr="003A69FF">
        <w:rPr>
          <w:b/>
        </w:rPr>
        <w:t>December</w:t>
      </w:r>
      <w:r w:rsidRPr="003A69FF">
        <w:rPr>
          <w:b/>
        </w:rPr>
        <w:t xml:space="preserve"> </w:t>
      </w:r>
      <w:r w:rsidR="003A69FF" w:rsidRPr="003A69FF">
        <w:rPr>
          <w:b/>
        </w:rPr>
        <w:t>2</w:t>
      </w:r>
      <w:r w:rsidRPr="003A69FF">
        <w:rPr>
          <w:b/>
        </w:rPr>
        <w:t>4</w:t>
      </w:r>
      <w:r w:rsidRPr="003A69FF">
        <w:rPr>
          <w:b/>
          <w:vertAlign w:val="superscript"/>
        </w:rPr>
        <w:t>th</w:t>
      </w:r>
      <w:r w:rsidRPr="003A69FF">
        <w:rPr>
          <w:b/>
        </w:rPr>
        <w:t>, 2020</w:t>
      </w:r>
      <w:r w:rsidRPr="003244CA">
        <w:t>. The English Proficiency Exam will be online and live proctored. The candidates must log</w:t>
      </w:r>
      <w:r w:rsidR="0087344B">
        <w:t xml:space="preserve"> </w:t>
      </w:r>
      <w:r w:rsidRPr="003244CA">
        <w:t>in to the online system on Adobe Connect using a computer with a microphone and a camera.</w:t>
      </w:r>
    </w:p>
    <w:p w14:paraId="3BD9ECFC" w14:textId="77777777" w:rsidR="00227CAF" w:rsidRDefault="003244CA" w:rsidP="00227CAF">
      <w:pPr>
        <w:pStyle w:val="ListeParagraf"/>
        <w:numPr>
          <w:ilvl w:val="0"/>
          <w:numId w:val="6"/>
        </w:numPr>
        <w:spacing w:before="0" w:beforeAutospacing="0" w:after="240" w:afterAutospacing="0" w:line="360" w:lineRule="auto"/>
        <w:jc w:val="both"/>
      </w:pPr>
      <w:r w:rsidRPr="003244CA">
        <w:t xml:space="preserve">Those who successfully pass the English Proficiency Exam will complete their online application and be evaluated by the relevant department. </w:t>
      </w:r>
    </w:p>
    <w:p w14:paraId="32654694" w14:textId="77777777" w:rsidR="003244CA" w:rsidRPr="003244CA" w:rsidRDefault="003244CA" w:rsidP="00227CAF">
      <w:pPr>
        <w:pStyle w:val="ListeParagraf"/>
        <w:numPr>
          <w:ilvl w:val="0"/>
          <w:numId w:val="6"/>
        </w:numPr>
        <w:spacing w:before="0" w:beforeAutospacing="0" w:after="240" w:afterAutospacing="0" w:line="360" w:lineRule="auto"/>
        <w:jc w:val="both"/>
      </w:pPr>
      <w:r w:rsidRPr="003244CA">
        <w:lastRenderedPageBreak/>
        <w:t xml:space="preserve">Those who fail the exam will be </w:t>
      </w:r>
      <w:r w:rsidR="00DB4B8C">
        <w:t xml:space="preserve">given an option to </w:t>
      </w:r>
      <w:r w:rsidR="00DB4B8C" w:rsidRPr="003244CA">
        <w:t>register</w:t>
      </w:r>
      <w:r w:rsidRPr="003244CA">
        <w:t xml:space="preserve"> </w:t>
      </w:r>
      <w:r w:rsidR="00DB4B8C">
        <w:t>to</w:t>
      </w:r>
      <w:r w:rsidR="00DB4B8C" w:rsidRPr="003244CA">
        <w:t xml:space="preserve"> </w:t>
      </w:r>
      <w:r w:rsidR="00DB4B8C">
        <w:t xml:space="preserve">a </w:t>
      </w:r>
      <w:r w:rsidR="00F21BE5">
        <w:t xml:space="preserve">language </w:t>
      </w:r>
      <w:r w:rsidR="00DB4B8C">
        <w:t xml:space="preserve">course </w:t>
      </w:r>
      <w:r w:rsidR="00F21BE5">
        <w:t xml:space="preserve">at </w:t>
      </w:r>
      <w:r w:rsidRPr="003244CA">
        <w:t xml:space="preserve">the </w:t>
      </w:r>
      <w:r w:rsidRPr="00227CAF">
        <w:rPr>
          <w:b/>
        </w:rPr>
        <w:t xml:space="preserve">English </w:t>
      </w:r>
      <w:r w:rsidR="00DB4B8C">
        <w:rPr>
          <w:b/>
        </w:rPr>
        <w:t>language unit</w:t>
      </w:r>
      <w:r w:rsidRPr="003244CA">
        <w:t xml:space="preserve"> for </w:t>
      </w:r>
      <w:r w:rsidR="00DB4B8C">
        <w:t>one</w:t>
      </w:r>
      <w:r w:rsidR="00DB4B8C" w:rsidRPr="003244CA">
        <w:t xml:space="preserve"> </w:t>
      </w:r>
      <w:r w:rsidRPr="003244CA">
        <w:t xml:space="preserve">year in Gaziantep/Turkey </w:t>
      </w:r>
      <w:r w:rsidRPr="00227CAF">
        <w:rPr>
          <w:b/>
        </w:rPr>
        <w:t>by</w:t>
      </w:r>
      <w:r w:rsidRPr="003244CA">
        <w:t xml:space="preserve"> </w:t>
      </w:r>
      <w:r w:rsidRPr="00227CAF">
        <w:rPr>
          <w:b/>
        </w:rPr>
        <w:t xml:space="preserve">paying </w:t>
      </w:r>
      <w:r w:rsidR="00DB4B8C">
        <w:rPr>
          <w:b/>
        </w:rPr>
        <w:t xml:space="preserve">the required </w:t>
      </w:r>
      <w:r w:rsidRPr="00227CAF">
        <w:rPr>
          <w:b/>
        </w:rPr>
        <w:t>fees</w:t>
      </w:r>
      <w:r w:rsidRPr="003244CA">
        <w:t xml:space="preserve">. Those who succeed in the exam to be held at the end of </w:t>
      </w:r>
      <w:r w:rsidR="00DB4B8C">
        <w:t xml:space="preserve">this course </w:t>
      </w:r>
      <w:r w:rsidRPr="003244CA">
        <w:t xml:space="preserve">will </w:t>
      </w:r>
      <w:r w:rsidR="00F21BE5">
        <w:t>have</w:t>
      </w:r>
      <w:r w:rsidR="00F21BE5" w:rsidRPr="003244CA">
        <w:t xml:space="preserve"> </w:t>
      </w:r>
      <w:r w:rsidRPr="003244CA">
        <w:t>the right to register.</w:t>
      </w:r>
    </w:p>
    <w:p w14:paraId="72517D18" w14:textId="77777777" w:rsidR="003244CA" w:rsidRPr="003244CA" w:rsidRDefault="003244CA" w:rsidP="003244C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</w:pPr>
      <w:r w:rsidRPr="003244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Master’s Programmes Teach in Turkish:</w:t>
      </w:r>
    </w:p>
    <w:p w14:paraId="3B39000C" w14:textId="77777777" w:rsidR="003244CA" w:rsidRPr="003244CA" w:rsidRDefault="003244CA" w:rsidP="00CA1DC4">
      <w:pPr>
        <w:pStyle w:val="ListeParagraf"/>
        <w:numPr>
          <w:ilvl w:val="0"/>
          <w:numId w:val="7"/>
        </w:numPr>
        <w:shd w:val="clear" w:color="auto" w:fill="FFFFFF"/>
        <w:spacing w:before="0" w:beforeAutospacing="0" w:after="0" w:line="360" w:lineRule="auto"/>
        <w:jc w:val="both"/>
        <w:rPr>
          <w:color w:val="000000"/>
        </w:rPr>
      </w:pPr>
      <w:r w:rsidRPr="00227CAF">
        <w:rPr>
          <w:b/>
          <w:color w:val="000000"/>
        </w:rPr>
        <w:t>The candidates applying for master’s programmes (in Turkish)</w:t>
      </w:r>
      <w:r w:rsidRPr="003244CA">
        <w:rPr>
          <w:color w:val="000000"/>
        </w:rPr>
        <w:t xml:space="preserve"> are exempted from the Turkish language proficiency certificate on condition that they have graduated </w:t>
      </w:r>
      <w:r w:rsidR="00227CAF" w:rsidRPr="003244CA">
        <w:rPr>
          <w:color w:val="000000"/>
        </w:rPr>
        <w:t>in Turkey from</w:t>
      </w:r>
      <w:r w:rsidR="00227CAF">
        <w:rPr>
          <w:color w:val="000000"/>
        </w:rPr>
        <w:t xml:space="preserve"> a</w:t>
      </w:r>
      <w:r w:rsidR="00227CAF" w:rsidRPr="003244CA">
        <w:rPr>
          <w:color w:val="000000"/>
        </w:rPr>
        <w:t xml:space="preserve"> </w:t>
      </w:r>
      <w:r w:rsidR="00227CAF">
        <w:rPr>
          <w:color w:val="000000"/>
        </w:rPr>
        <w:t>programme</w:t>
      </w:r>
      <w:r w:rsidRPr="003244CA">
        <w:rPr>
          <w:color w:val="000000"/>
        </w:rPr>
        <w:t xml:space="preserve"> </w:t>
      </w:r>
      <w:r w:rsidR="00F21BE5">
        <w:rPr>
          <w:color w:val="000000"/>
        </w:rPr>
        <w:t xml:space="preserve">teach </w:t>
      </w:r>
      <w:r w:rsidR="00227CAF">
        <w:rPr>
          <w:color w:val="000000"/>
        </w:rPr>
        <w:t>in</w:t>
      </w:r>
      <w:r w:rsidRPr="003244CA">
        <w:rPr>
          <w:color w:val="000000"/>
        </w:rPr>
        <w:t xml:space="preserve"> Turkish. These candidates will upload their </w:t>
      </w:r>
      <w:r w:rsidRPr="00227CAF">
        <w:rPr>
          <w:b/>
          <w:color w:val="000000"/>
        </w:rPr>
        <w:t>undergraduate course transcripts</w:t>
      </w:r>
      <w:r w:rsidRPr="003244CA">
        <w:rPr>
          <w:color w:val="000000"/>
        </w:rPr>
        <w:t xml:space="preserve"> to the online application system as a proof of language proficiency. </w:t>
      </w:r>
    </w:p>
    <w:p w14:paraId="14C3AFCB" w14:textId="18CD824B" w:rsidR="003244CA" w:rsidRPr="003244CA" w:rsidRDefault="003244CA" w:rsidP="00227CAF">
      <w:pPr>
        <w:pStyle w:val="ListeParagraf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color w:val="000000"/>
        </w:rPr>
      </w:pPr>
      <w:r w:rsidRPr="003244CA">
        <w:rPr>
          <w:color w:val="000000"/>
        </w:rPr>
        <w:lastRenderedPageBreak/>
        <w:t xml:space="preserve">The candidates </w:t>
      </w:r>
      <w:r w:rsidR="00F21BE5">
        <w:rPr>
          <w:color w:val="000000"/>
        </w:rPr>
        <w:t xml:space="preserve">who do not hold a </w:t>
      </w:r>
      <w:r w:rsidRPr="003244CA">
        <w:rPr>
          <w:color w:val="000000"/>
        </w:rPr>
        <w:t>Gaziantep University TÖMER Turkish Proficiency Certificate will take the online Turkish Proficiency Exam o</w:t>
      </w:r>
      <w:r w:rsidRPr="003A69FF">
        <w:rPr>
          <w:color w:val="000000"/>
        </w:rPr>
        <w:t xml:space="preserve">nline </w:t>
      </w:r>
      <w:r w:rsidRPr="003A69FF">
        <w:rPr>
          <w:b/>
          <w:color w:val="000000"/>
        </w:rPr>
        <w:t>at 1</w:t>
      </w:r>
      <w:r w:rsidR="003A69FF" w:rsidRPr="003A69FF">
        <w:rPr>
          <w:b/>
          <w:color w:val="000000"/>
        </w:rPr>
        <w:t>0</w:t>
      </w:r>
      <w:r w:rsidRPr="003A69FF">
        <w:rPr>
          <w:b/>
          <w:color w:val="000000"/>
        </w:rPr>
        <w:t xml:space="preserve">.00 on </w:t>
      </w:r>
      <w:r w:rsidR="003A69FF" w:rsidRPr="003A69FF">
        <w:rPr>
          <w:b/>
          <w:color w:val="000000"/>
        </w:rPr>
        <w:t>Friday</w:t>
      </w:r>
      <w:r w:rsidRPr="003A69FF">
        <w:rPr>
          <w:b/>
          <w:color w:val="000000"/>
        </w:rPr>
        <w:t xml:space="preserve">, </w:t>
      </w:r>
      <w:r w:rsidR="003A69FF" w:rsidRPr="003A69FF">
        <w:rPr>
          <w:b/>
          <w:color w:val="000000"/>
        </w:rPr>
        <w:t>December</w:t>
      </w:r>
      <w:r w:rsidRPr="003A69FF">
        <w:rPr>
          <w:b/>
          <w:color w:val="000000"/>
        </w:rPr>
        <w:t xml:space="preserve"> 2</w:t>
      </w:r>
      <w:r w:rsidR="003A69FF" w:rsidRPr="003A69FF">
        <w:rPr>
          <w:b/>
          <w:color w:val="000000"/>
        </w:rPr>
        <w:t>5</w:t>
      </w:r>
      <w:r w:rsidR="003A69FF" w:rsidRPr="003A69FF">
        <w:rPr>
          <w:b/>
          <w:color w:val="000000"/>
          <w:vertAlign w:val="superscript"/>
        </w:rPr>
        <w:t>th</w:t>
      </w:r>
      <w:r w:rsidRPr="003A69FF">
        <w:rPr>
          <w:b/>
          <w:color w:val="000000"/>
        </w:rPr>
        <w:t>, 2020</w:t>
      </w:r>
      <w:r w:rsidRPr="003A69FF">
        <w:rPr>
          <w:color w:val="000000"/>
        </w:rPr>
        <w:t xml:space="preserve"> to be held by Gaziantep TÖMER.</w:t>
      </w:r>
      <w:r w:rsidRPr="003244CA">
        <w:rPr>
          <w:color w:val="000000"/>
        </w:rPr>
        <w:t xml:space="preserve"> </w:t>
      </w:r>
    </w:p>
    <w:p w14:paraId="323BB3A6" w14:textId="77777777" w:rsidR="003244CA" w:rsidRPr="003244CA" w:rsidRDefault="003244CA" w:rsidP="00227CAF">
      <w:pPr>
        <w:pStyle w:val="ListeParagraf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color w:val="000000"/>
        </w:rPr>
      </w:pPr>
      <w:r w:rsidRPr="003244CA">
        <w:rPr>
          <w:color w:val="000000"/>
        </w:rPr>
        <w:t xml:space="preserve">Those who get C1 score from this exam will be successful and will </w:t>
      </w:r>
      <w:r w:rsidR="00F21BE5">
        <w:rPr>
          <w:color w:val="000000"/>
        </w:rPr>
        <w:t>have</w:t>
      </w:r>
      <w:r w:rsidR="00F21BE5" w:rsidRPr="003244CA">
        <w:rPr>
          <w:color w:val="000000"/>
        </w:rPr>
        <w:t xml:space="preserve"> </w:t>
      </w:r>
      <w:r w:rsidRPr="003244CA">
        <w:rPr>
          <w:color w:val="000000"/>
        </w:rPr>
        <w:t xml:space="preserve">the right to register. </w:t>
      </w:r>
    </w:p>
    <w:p w14:paraId="3767A3EC" w14:textId="77777777" w:rsidR="00F21BE5" w:rsidRDefault="003244CA" w:rsidP="00227CAF">
      <w:pPr>
        <w:pStyle w:val="ListeParagraf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color w:val="000000"/>
        </w:rPr>
      </w:pPr>
      <w:r w:rsidRPr="003244CA">
        <w:rPr>
          <w:color w:val="000000"/>
        </w:rPr>
        <w:t xml:space="preserve">Those who cannot get C1 score and fail the exam will be </w:t>
      </w:r>
      <w:r w:rsidR="00F21BE5" w:rsidRPr="00F21BE5">
        <w:t xml:space="preserve">given an option to register to a language course at the </w:t>
      </w:r>
      <w:r w:rsidR="00F21BE5">
        <w:t>Turkish language unit (</w:t>
      </w:r>
      <w:r w:rsidR="00F21BE5" w:rsidRPr="003244CA">
        <w:rPr>
          <w:color w:val="000000"/>
        </w:rPr>
        <w:t>TÖMER</w:t>
      </w:r>
      <w:r w:rsidR="00F21BE5">
        <w:t xml:space="preserve">) </w:t>
      </w:r>
      <w:r w:rsidR="00F21BE5" w:rsidRPr="00F21BE5">
        <w:t>for one year in Gaziantep/Turkey by paying the required fees. Those who succeed in the exam to be held at the end of this course will have the right to register</w:t>
      </w:r>
    </w:p>
    <w:p w14:paraId="1E086C8D" w14:textId="77777777" w:rsidR="00F473EA" w:rsidRPr="003244CA" w:rsidRDefault="00F21BE5">
      <w:r w:rsidRPr="00F21BE5">
        <w:t xml:space="preserve"> </w:t>
      </w:r>
    </w:p>
    <w:sectPr w:rsidR="00F473EA" w:rsidRPr="00324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2CFB"/>
    <w:multiLevelType w:val="hybridMultilevel"/>
    <w:tmpl w:val="8A72AC3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62076"/>
    <w:multiLevelType w:val="hybridMultilevel"/>
    <w:tmpl w:val="048E361C"/>
    <w:lvl w:ilvl="0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1F67A9"/>
    <w:multiLevelType w:val="hybridMultilevel"/>
    <w:tmpl w:val="241819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64D12"/>
    <w:multiLevelType w:val="hybridMultilevel"/>
    <w:tmpl w:val="ED963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161B8"/>
    <w:multiLevelType w:val="hybridMultilevel"/>
    <w:tmpl w:val="1AFA39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04194"/>
    <w:multiLevelType w:val="hybridMultilevel"/>
    <w:tmpl w:val="1DA230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00A61"/>
    <w:multiLevelType w:val="hybridMultilevel"/>
    <w:tmpl w:val="A0E61E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trA0MDEzMzc2MTVR0lEKTi0uzszPAykwrAUA2Ky1BCwAAAA="/>
  </w:docVars>
  <w:rsids>
    <w:rsidRoot w:val="00A861D0"/>
    <w:rsid w:val="000838E7"/>
    <w:rsid w:val="0012786A"/>
    <w:rsid w:val="0015687B"/>
    <w:rsid w:val="00163598"/>
    <w:rsid w:val="001B6861"/>
    <w:rsid w:val="00201C6D"/>
    <w:rsid w:val="00227CAF"/>
    <w:rsid w:val="003244CA"/>
    <w:rsid w:val="003A1021"/>
    <w:rsid w:val="003A69FF"/>
    <w:rsid w:val="0040630B"/>
    <w:rsid w:val="004830DF"/>
    <w:rsid w:val="00796A16"/>
    <w:rsid w:val="007F6F61"/>
    <w:rsid w:val="00812E41"/>
    <w:rsid w:val="0087344B"/>
    <w:rsid w:val="00880060"/>
    <w:rsid w:val="008868DC"/>
    <w:rsid w:val="009C510A"/>
    <w:rsid w:val="00A23684"/>
    <w:rsid w:val="00A861D0"/>
    <w:rsid w:val="00AC2FF1"/>
    <w:rsid w:val="00B77DA5"/>
    <w:rsid w:val="00C93CAA"/>
    <w:rsid w:val="00CA1DC4"/>
    <w:rsid w:val="00D26BF2"/>
    <w:rsid w:val="00DA12E4"/>
    <w:rsid w:val="00DB4B8C"/>
    <w:rsid w:val="00E239F6"/>
    <w:rsid w:val="00EC1492"/>
    <w:rsid w:val="00ED332D"/>
    <w:rsid w:val="00F21BE5"/>
    <w:rsid w:val="00F473EA"/>
    <w:rsid w:val="00F568A1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BA3E"/>
  <w15:docId w15:val="{73E2E97F-CFC2-48F8-8956-1C03ECFF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861D0"/>
    <w:rPr>
      <w:b/>
      <w:bCs/>
    </w:rPr>
  </w:style>
  <w:style w:type="character" w:styleId="Vurgu">
    <w:name w:val="Emphasis"/>
    <w:basedOn w:val="VarsaylanParagrafYazTipi"/>
    <w:uiPriority w:val="20"/>
    <w:qFormat/>
    <w:rsid w:val="00A861D0"/>
    <w:rPr>
      <w:i/>
      <w:iCs/>
    </w:rPr>
  </w:style>
  <w:style w:type="paragraph" w:styleId="ListeParagraf">
    <w:name w:val="List Paragraph"/>
    <w:basedOn w:val="Normal"/>
    <w:uiPriority w:val="34"/>
    <w:qFormat/>
    <w:rsid w:val="00A8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basedOn w:val="Normal"/>
    <w:rsid w:val="00A8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73E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86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64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15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9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s.gantep.edu.tr/oibs/ina_a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BALCI</dc:creator>
  <cp:lastModifiedBy>fatih balci</cp:lastModifiedBy>
  <cp:revision>3</cp:revision>
  <cp:lastPrinted>2019-04-12T08:36:00Z</cp:lastPrinted>
  <dcterms:created xsi:type="dcterms:W3CDTF">2020-11-17T13:10:00Z</dcterms:created>
  <dcterms:modified xsi:type="dcterms:W3CDTF">2020-11-19T05:58:00Z</dcterms:modified>
</cp:coreProperties>
</file>